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b/>
          <w:bCs/>
          <w:sz w:val="20"/>
          <w:szCs w:val="20"/>
          <w:lang w:eastAsia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 xml:space="preserve"> </w:t>
      </w:r>
      <w:r w:rsidRPr="009E63DA">
        <w:rPr>
          <w:rFonts w:ascii="Verdana" w:hAnsi="Verdana"/>
          <w:b/>
          <w:bCs/>
          <w:sz w:val="20"/>
          <w:szCs w:val="20"/>
          <w:lang w:eastAsia="bg-BG"/>
        </w:rPr>
        <w:t>ПРИЛОЖЕНИЕ № 11</w:t>
      </w:r>
      <w:r>
        <w:rPr>
          <w:rFonts w:ascii="Verdana" w:hAnsi="Verdana"/>
          <w:b/>
          <w:bCs/>
          <w:sz w:val="20"/>
          <w:szCs w:val="20"/>
          <w:lang w:eastAsia="bg-BG"/>
        </w:rPr>
        <w:t>а</w:t>
      </w:r>
      <w:r w:rsidRPr="009E63DA">
        <w:rPr>
          <w:rFonts w:ascii="Verdana" w:hAnsi="Verdana"/>
          <w:b/>
          <w:bCs/>
          <w:sz w:val="20"/>
          <w:szCs w:val="20"/>
          <w:lang w:eastAsia="bg-BG"/>
        </w:rPr>
        <w:t xml:space="preserve">  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bCs/>
          <w:i/>
          <w:caps/>
          <w:sz w:val="20"/>
          <w:szCs w:val="20"/>
          <w:u w:val="single"/>
          <w:lang w:eastAsia="bg-BG"/>
        </w:rPr>
      </w:pPr>
      <w:r w:rsidRPr="009E63DA">
        <w:rPr>
          <w:rFonts w:ascii="Verdana" w:hAnsi="Verdana"/>
          <w:bCs/>
          <w:i/>
          <w:sz w:val="20"/>
          <w:szCs w:val="20"/>
          <w:lang w:eastAsia="bg-BG"/>
        </w:rPr>
        <w:t>Образец!</w:t>
      </w:r>
      <w:r w:rsidRPr="009E63DA">
        <w:rPr>
          <w:rFonts w:ascii="Verdana" w:hAnsi="Verdana"/>
          <w:bCs/>
          <w:i/>
          <w:caps/>
          <w:sz w:val="20"/>
          <w:szCs w:val="20"/>
          <w:u w:val="single"/>
          <w:lang w:eastAsia="bg-BG"/>
        </w:rPr>
        <w:t xml:space="preserve">                                                                     </w:t>
      </w:r>
    </w:p>
    <w:p w:rsidR="00E663BE" w:rsidRPr="009E63DA" w:rsidRDefault="00E663BE" w:rsidP="002218C9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b/>
          <w:bCs/>
          <w:caps/>
          <w:sz w:val="20"/>
          <w:szCs w:val="20"/>
          <w:lang w:eastAsia="bg-BG"/>
        </w:rPr>
      </w:pPr>
    </w:p>
    <w:p w:rsidR="00E663BE" w:rsidRPr="009E63DA" w:rsidRDefault="00E663BE" w:rsidP="002218C9">
      <w:pPr>
        <w:widowControl w:val="0"/>
        <w:tabs>
          <w:tab w:val="left" w:pos="8080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b/>
          <w:spacing w:val="100"/>
          <w:sz w:val="20"/>
          <w:szCs w:val="20"/>
          <w:u w:val="single"/>
          <w:lang w:eastAsia="bg-BG"/>
        </w:rPr>
      </w:pPr>
      <w:r w:rsidRPr="009E63DA">
        <w:rPr>
          <w:rFonts w:ascii="Verdana" w:hAnsi="Verdana"/>
          <w:b/>
          <w:spacing w:val="100"/>
          <w:sz w:val="20"/>
          <w:szCs w:val="20"/>
          <w:u w:val="single"/>
          <w:lang w:eastAsia="bg-BG"/>
        </w:rPr>
        <w:t>Д О Г О В О Р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eastAsia="bg-BG"/>
        </w:rPr>
      </w:pP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eastAsia="bg-BG"/>
        </w:rPr>
      </w:pPr>
      <w:r w:rsidRPr="009E63DA">
        <w:rPr>
          <w:rFonts w:ascii="Verdana" w:hAnsi="Verdana"/>
          <w:sz w:val="20"/>
          <w:szCs w:val="20"/>
          <w:lang w:eastAsia="bg-BG"/>
        </w:rPr>
        <w:t>№ ……….</w:t>
      </w:r>
      <w:r>
        <w:rPr>
          <w:rFonts w:ascii="Verdana" w:hAnsi="Verdana"/>
          <w:sz w:val="20"/>
          <w:szCs w:val="20"/>
          <w:lang w:eastAsia="bg-BG"/>
        </w:rPr>
        <w:t>......</w:t>
      </w:r>
      <w:r w:rsidRPr="009E63DA">
        <w:rPr>
          <w:rFonts w:ascii="Verdana" w:hAnsi="Verdana"/>
          <w:sz w:val="20"/>
          <w:szCs w:val="20"/>
          <w:lang w:eastAsia="bg-BG"/>
        </w:rPr>
        <w:t>.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eastAsia="bg-BG"/>
        </w:rPr>
      </w:pPr>
    </w:p>
    <w:p w:rsidR="00E663BE" w:rsidRPr="009E63DA" w:rsidRDefault="00E663BE" w:rsidP="002218C9">
      <w:pPr>
        <w:spacing w:after="0" w:line="240" w:lineRule="auto"/>
        <w:jc w:val="both"/>
        <w:rPr>
          <w:rFonts w:ascii="Verdana" w:hAnsi="Verdana"/>
          <w:sz w:val="20"/>
          <w:szCs w:val="20"/>
          <w:lang w:eastAsia="bg-BG"/>
        </w:rPr>
      </w:pPr>
      <w:r>
        <w:rPr>
          <w:rFonts w:ascii="Verdana" w:hAnsi="Verdana" w:cs="Times New Roman CYR"/>
          <w:i/>
          <w:sz w:val="20"/>
          <w:szCs w:val="20"/>
          <w:lang w:eastAsia="bg-BG"/>
        </w:rPr>
        <w:t xml:space="preserve"> </w:t>
      </w:r>
      <w:r>
        <w:rPr>
          <w:rFonts w:ascii="Verdana" w:hAnsi="Verdana"/>
          <w:sz w:val="20"/>
          <w:szCs w:val="20"/>
          <w:lang w:eastAsia="bg-BG"/>
        </w:rPr>
        <w:tab/>
        <w:t>Днес .....................2016</w:t>
      </w:r>
      <w:r w:rsidRPr="009E63DA">
        <w:rPr>
          <w:rFonts w:ascii="Verdana" w:hAnsi="Verdana"/>
          <w:sz w:val="20"/>
          <w:szCs w:val="20"/>
          <w:lang w:eastAsia="bg-BG"/>
        </w:rPr>
        <w:t xml:space="preserve"> г. в гр. </w:t>
      </w:r>
      <w:r>
        <w:rPr>
          <w:rFonts w:ascii="Verdana" w:hAnsi="Verdana"/>
          <w:sz w:val="20"/>
          <w:szCs w:val="20"/>
          <w:lang w:eastAsia="bg-BG"/>
        </w:rPr>
        <w:t>София</w:t>
      </w:r>
      <w:r w:rsidRPr="009E63DA">
        <w:rPr>
          <w:rFonts w:ascii="Verdana" w:hAnsi="Verdana"/>
          <w:sz w:val="20"/>
          <w:szCs w:val="20"/>
          <w:lang w:eastAsia="bg-BG"/>
        </w:rPr>
        <w:t>, на основание чл. 74, ал.</w:t>
      </w:r>
      <w:r>
        <w:rPr>
          <w:rFonts w:ascii="Verdana" w:hAnsi="Verdana"/>
          <w:sz w:val="20"/>
          <w:szCs w:val="20"/>
          <w:lang w:eastAsia="bg-BG"/>
        </w:rPr>
        <w:t xml:space="preserve"> </w:t>
      </w:r>
      <w:r w:rsidRPr="009E63DA">
        <w:rPr>
          <w:rFonts w:ascii="Verdana" w:hAnsi="Verdana"/>
          <w:sz w:val="20"/>
          <w:szCs w:val="20"/>
          <w:lang w:eastAsia="bg-BG"/>
        </w:rPr>
        <w:t xml:space="preserve">1 от Закона за обществените поръчки, решение № …… / ……………. на </w:t>
      </w:r>
      <w:r>
        <w:rPr>
          <w:rFonts w:ascii="Verdana" w:hAnsi="Verdana"/>
          <w:sz w:val="20"/>
          <w:szCs w:val="20"/>
          <w:lang w:eastAsia="bg-BG"/>
        </w:rPr>
        <w:t>изпълнителния директор на Изпълнителна агенция по горите</w:t>
      </w:r>
      <w:r w:rsidRPr="009E63DA">
        <w:rPr>
          <w:rFonts w:ascii="Verdana" w:hAnsi="Verdana"/>
          <w:sz w:val="20"/>
          <w:szCs w:val="20"/>
          <w:lang w:eastAsia="bg-BG"/>
        </w:rPr>
        <w:t xml:space="preserve">,  за определяне на изпълнител, се сключи настоящия договор между 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  <w:lang w:eastAsia="bg-BG"/>
        </w:rPr>
      </w:pPr>
    </w:p>
    <w:p w:rsidR="00E663BE" w:rsidRPr="00A52E87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 w:cs="Times New Roman CYR"/>
          <w:b/>
          <w:sz w:val="20"/>
          <w:szCs w:val="20"/>
          <w:lang w:eastAsia="bg-BG"/>
        </w:rPr>
      </w:pPr>
      <w:r w:rsidRPr="009E63DA">
        <w:rPr>
          <w:rFonts w:ascii="Verdana" w:hAnsi="Verdana" w:cs="Times New Roman CYR"/>
          <w:b/>
          <w:sz w:val="20"/>
          <w:szCs w:val="20"/>
          <w:lang w:eastAsia="bg-BG"/>
        </w:rPr>
        <w:t xml:space="preserve">Изпълнителна агенция по горите </w:t>
      </w:r>
      <w:r w:rsidRPr="009E63DA">
        <w:rPr>
          <w:rFonts w:ascii="Verdana" w:hAnsi="Verdana" w:cs="Times New Roman CYR"/>
          <w:sz w:val="20"/>
          <w:szCs w:val="20"/>
          <w:lang w:eastAsia="bg-BG"/>
        </w:rPr>
        <w:t>– със седалище и  адрес на управление: гр. София, бул. ”Христо Ботев” № 55, БУЛСТАТ: 121486802, представлявана от инж. Тони Венков Кръстев, изпълнителен директор  и Емилия Тафраджийска – началник на отдел „</w:t>
      </w:r>
      <w:r>
        <w:rPr>
          <w:rFonts w:ascii="Verdana" w:hAnsi="Verdana" w:cs="Times New Roman CYR"/>
          <w:sz w:val="20"/>
          <w:szCs w:val="20"/>
          <w:lang w:eastAsia="bg-BG"/>
        </w:rPr>
        <w:t>С</w:t>
      </w:r>
      <w:r w:rsidRPr="009E63DA">
        <w:rPr>
          <w:rFonts w:ascii="Verdana" w:hAnsi="Verdana" w:cs="Times New Roman CYR"/>
          <w:sz w:val="20"/>
          <w:szCs w:val="20"/>
          <w:lang w:eastAsia="bg-BG"/>
        </w:rPr>
        <w:t>четоводство</w:t>
      </w:r>
      <w:r>
        <w:rPr>
          <w:rFonts w:ascii="Verdana" w:hAnsi="Verdana" w:cs="Times New Roman CYR"/>
          <w:sz w:val="20"/>
          <w:szCs w:val="20"/>
          <w:lang w:eastAsia="bg-BG"/>
        </w:rPr>
        <w:t xml:space="preserve">”, наричана по – долу в договора </w:t>
      </w:r>
      <w:r w:rsidRPr="00A52E87">
        <w:rPr>
          <w:rFonts w:ascii="Verdana" w:hAnsi="Verdana" w:cs="Times New Roman CYR"/>
          <w:b/>
          <w:sz w:val="20"/>
          <w:szCs w:val="20"/>
          <w:lang w:eastAsia="bg-BG"/>
        </w:rPr>
        <w:t>ВЪЗЛОЖИТЕЛ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 w:cs="Times New Roman CYR"/>
          <w:sz w:val="20"/>
          <w:szCs w:val="20"/>
          <w:lang w:eastAsia="bg-BG"/>
        </w:rPr>
      </w:pP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 w:cs="Times New Roman CYR"/>
          <w:sz w:val="20"/>
          <w:szCs w:val="20"/>
          <w:lang w:eastAsia="bg-BG"/>
        </w:rPr>
      </w:pPr>
      <w:r w:rsidRPr="009E63DA">
        <w:rPr>
          <w:rFonts w:ascii="Verdana" w:hAnsi="Verdana" w:cs="Times New Roman CYR"/>
          <w:b/>
          <w:sz w:val="20"/>
          <w:szCs w:val="20"/>
          <w:lang w:eastAsia="bg-BG"/>
        </w:rPr>
        <w:t>ЮГОИЗТОЧНО ДЪРЖАВНО ПРЕДПРИЯТИЕ ГР. СЛИВЕН</w:t>
      </w:r>
      <w:r w:rsidRPr="009E63DA">
        <w:rPr>
          <w:rFonts w:ascii="Verdana" w:hAnsi="Verdana" w:cs="Times New Roman CYR"/>
          <w:sz w:val="20"/>
          <w:szCs w:val="20"/>
          <w:lang w:eastAsia="bg-BG"/>
        </w:rPr>
        <w:t xml:space="preserve"> – със седалище и  адрес на управление : гр. Сливен, ул. “Орешака“ № 15а ЕИК:</w:t>
      </w:r>
      <w:r w:rsidRPr="009E63DA">
        <w:rPr>
          <w:rFonts w:ascii="Verdana" w:hAnsi="Verdana"/>
          <w:sz w:val="20"/>
          <w:szCs w:val="20"/>
        </w:rPr>
        <w:t xml:space="preserve"> BG</w:t>
      </w:r>
      <w:r w:rsidRPr="009E63DA">
        <w:rPr>
          <w:rFonts w:ascii="Verdana" w:hAnsi="Verdana"/>
          <w:sz w:val="20"/>
          <w:szCs w:val="20"/>
          <w:lang w:val="ru-RU"/>
        </w:rPr>
        <w:t xml:space="preserve"> </w:t>
      </w:r>
      <w:r w:rsidRPr="009E63DA">
        <w:rPr>
          <w:rStyle w:val="dannum"/>
          <w:rFonts w:ascii="Verdana" w:hAnsi="Verdana" w:cs="Calibri"/>
          <w:sz w:val="20"/>
          <w:szCs w:val="20"/>
        </w:rPr>
        <w:t>201617654</w:t>
      </w:r>
      <w:r w:rsidRPr="009E63DA">
        <w:rPr>
          <w:rFonts w:ascii="Verdana" w:hAnsi="Verdana" w:cs="Times New Roman CYR"/>
          <w:sz w:val="20"/>
          <w:szCs w:val="20"/>
          <w:lang w:eastAsia="bg-BG"/>
        </w:rPr>
        <w:t>,  представлявано от директора инж</w:t>
      </w:r>
      <w:r w:rsidRPr="009E63DA">
        <w:rPr>
          <w:rFonts w:ascii="Verdana" w:hAnsi="Verdana" w:cs="Times New Roman CYR"/>
          <w:sz w:val="20"/>
          <w:szCs w:val="20"/>
          <w:lang w:val="ru-RU" w:eastAsia="bg-BG"/>
        </w:rPr>
        <w:t xml:space="preserve">. </w:t>
      </w:r>
      <w:r w:rsidRPr="009E63DA">
        <w:rPr>
          <w:rFonts w:ascii="Verdana" w:hAnsi="Verdana" w:cs="Times New Roman CYR"/>
          <w:sz w:val="20"/>
          <w:szCs w:val="20"/>
          <w:lang w:eastAsia="bg-BG"/>
        </w:rPr>
        <w:t>Пейчо Върбанов и .......................... – гл. счето</w:t>
      </w:r>
      <w:r>
        <w:rPr>
          <w:rFonts w:ascii="Verdana" w:hAnsi="Verdana" w:cs="Times New Roman CYR"/>
          <w:sz w:val="20"/>
          <w:szCs w:val="20"/>
          <w:lang w:eastAsia="bg-BG"/>
        </w:rPr>
        <w:t>водител от една страна, наричано</w:t>
      </w:r>
      <w:r w:rsidRPr="009E63DA">
        <w:rPr>
          <w:rFonts w:ascii="Verdana" w:hAnsi="Verdana" w:cs="Times New Roman CYR"/>
          <w:sz w:val="20"/>
          <w:szCs w:val="20"/>
          <w:lang w:eastAsia="bg-BG"/>
        </w:rPr>
        <w:t xml:space="preserve"> по-долу в договора </w:t>
      </w:r>
      <w:r w:rsidRPr="00A52E87">
        <w:rPr>
          <w:rFonts w:ascii="Verdana" w:hAnsi="Verdana" w:cs="Times New Roman CYR"/>
          <w:b/>
          <w:sz w:val="20"/>
          <w:szCs w:val="20"/>
          <w:lang w:eastAsia="bg-BG"/>
        </w:rPr>
        <w:t>ВЪЗЛОЖИТЕЛ</w:t>
      </w:r>
      <w:r w:rsidRPr="009E63DA">
        <w:rPr>
          <w:rFonts w:ascii="Verdana" w:hAnsi="Verdana" w:cs="Times New Roman CYR"/>
          <w:sz w:val="20"/>
          <w:szCs w:val="20"/>
          <w:lang w:eastAsia="bg-BG"/>
        </w:rPr>
        <w:t xml:space="preserve"> и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hAnsi="Verdana"/>
          <w:sz w:val="20"/>
          <w:szCs w:val="20"/>
          <w:lang w:eastAsia="bg-BG"/>
        </w:rPr>
      </w:pPr>
      <w:r w:rsidRPr="009E63DA">
        <w:rPr>
          <w:rFonts w:ascii="Verdana" w:hAnsi="Verdana"/>
          <w:sz w:val="20"/>
          <w:szCs w:val="20"/>
          <w:lang w:eastAsia="bg-BG"/>
        </w:rPr>
        <w:t>и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sz w:val="20"/>
          <w:szCs w:val="20"/>
          <w:lang w:eastAsia="bg-BG"/>
        </w:rPr>
      </w:pPr>
      <w:r w:rsidRPr="009E63DA">
        <w:rPr>
          <w:rFonts w:ascii="Verdana" w:hAnsi="Verdana"/>
          <w:sz w:val="20"/>
          <w:szCs w:val="20"/>
          <w:lang w:eastAsia="bg-BG"/>
        </w:rPr>
        <w:t>........................................................, представлявано по съдебна регистрация от ........................................................, ЕГН ............................................ – в качеството си на управител, със седалище и адрес на управление:.............................................................., ЕИК: ............................................, банкова сметка ................................................................, банков код № ............................ при банка......................................................от друга страна</w:t>
      </w:r>
      <w:r>
        <w:rPr>
          <w:rFonts w:ascii="Verdana" w:hAnsi="Verdana"/>
          <w:sz w:val="20"/>
          <w:szCs w:val="20"/>
          <w:lang w:eastAsia="bg-BG"/>
        </w:rPr>
        <w:t>, наричано</w:t>
      </w:r>
      <w:r w:rsidRPr="009E63DA">
        <w:rPr>
          <w:rFonts w:ascii="Verdana" w:hAnsi="Verdana"/>
          <w:sz w:val="20"/>
          <w:szCs w:val="20"/>
          <w:lang w:eastAsia="bg-BG"/>
        </w:rPr>
        <w:t xml:space="preserve"> по-долу в договора </w:t>
      </w:r>
      <w:r w:rsidRPr="00A52E87">
        <w:rPr>
          <w:rFonts w:ascii="Verdana" w:hAnsi="Verdana"/>
          <w:b/>
          <w:sz w:val="20"/>
          <w:szCs w:val="20"/>
          <w:lang w:eastAsia="bg-BG"/>
        </w:rPr>
        <w:t>ИЗПЪЛНИТЕЛ</w:t>
      </w:r>
      <w:r w:rsidRPr="009E63DA">
        <w:rPr>
          <w:rFonts w:ascii="Verdana" w:hAnsi="Verdana"/>
          <w:sz w:val="20"/>
          <w:szCs w:val="20"/>
          <w:lang w:eastAsia="bg-BG"/>
        </w:rPr>
        <w:t xml:space="preserve"> се сключи настоящия договор за следното:</w:t>
      </w:r>
    </w:p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eastAsia="bg-BG"/>
        </w:rPr>
      </w:pPr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9130"/>
      </w:tblGrid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9E63DA">
              <w:rPr>
                <w:rFonts w:ascii="Verdana" w:hAnsi="Verdana"/>
                <w:b/>
                <w:sz w:val="20"/>
                <w:szCs w:val="20"/>
              </w:rPr>
              <w:t>І. ПРЕДМЕТ НА ДОГОВОРА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Чл. 1. 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възлага, а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приема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да извърши </w:t>
            </w:r>
            <w:r w:rsidRPr="009E63DA">
              <w:rPr>
                <w:rFonts w:ascii="Verdana" w:hAnsi="Verdana"/>
                <w:sz w:val="20"/>
                <w:szCs w:val="20"/>
              </w:rPr>
              <w:t>съпътстващи проучвания въ</w:t>
            </w:r>
            <w:r>
              <w:rPr>
                <w:rFonts w:ascii="Verdana" w:hAnsi="Verdana"/>
                <w:sz w:val="20"/>
                <w:szCs w:val="20"/>
              </w:rPr>
              <w:t xml:space="preserve">в връзка с изпълнение на проект </w:t>
            </w:r>
            <w:r w:rsidRPr="00D53F35">
              <w:rPr>
                <w:rFonts w:ascii="Verdana" w:hAnsi="Verdana"/>
                <w:sz w:val="20"/>
                <w:szCs w:val="20"/>
              </w:rPr>
              <w:t>„Опазване на ключови горски местообитания на Малкия креслив орел (Aquila pomarina) в България” LIFE12 NAT/BG/001218 по програма Life + на Европейския съюз, при инвентаризация на горските територии в района на дейност на ТП „Държавно ловно стопанство Граматиково”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  <w:p w:rsidR="00E663BE" w:rsidRPr="009E63DA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9E63DA">
              <w:rPr>
                <w:rFonts w:ascii="Verdana" w:hAnsi="Verdana"/>
                <w:b/>
                <w:sz w:val="20"/>
                <w:szCs w:val="20"/>
                <w:lang w:val="ru-RU"/>
              </w:rPr>
              <w:t>ІІ. ЦЕНА И НАЧИН НА ПЛАЩАНЕ</w:t>
            </w:r>
          </w:p>
        </w:tc>
      </w:tr>
      <w:tr w:rsidR="00E663BE" w:rsidRPr="00D765A7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Чл. 2. 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дължи на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възнаграждение в размер на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.............. </w:t>
            </w:r>
            <w:r>
              <w:rPr>
                <w:rFonts w:ascii="Verdana" w:hAnsi="Verdana"/>
                <w:sz w:val="20"/>
                <w:szCs w:val="20"/>
              </w:rPr>
              <w:t>(…………………………….)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л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ева </w:t>
            </w:r>
            <w:r w:rsidRPr="00D765A7">
              <w:rPr>
                <w:rFonts w:ascii="Verdana" w:hAnsi="Verdana"/>
                <w:sz w:val="20"/>
                <w:szCs w:val="20"/>
                <w:lang w:val="ru-RU"/>
              </w:rPr>
              <w:t>без ДДС</w:t>
            </w:r>
            <w:r>
              <w:rPr>
                <w:rFonts w:ascii="Verdana" w:hAnsi="Verdana"/>
                <w:sz w:val="20"/>
                <w:szCs w:val="20"/>
              </w:rPr>
              <w:t xml:space="preserve"> или .............. (.......................) лева с ДДС</w:t>
            </w:r>
            <w:r w:rsidRPr="00D765A7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5F1A0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Чл. 3. </w:t>
            </w:r>
            <w:r w:rsidRPr="00A52E87">
              <w:rPr>
                <w:rFonts w:ascii="Verdana" w:hAnsi="Verdana"/>
                <w:b/>
                <w:sz w:val="20"/>
                <w:szCs w:val="20"/>
              </w:rPr>
              <w:t>(1)</w:t>
            </w:r>
            <w:r w:rsidRPr="005F1A0A">
              <w:rPr>
                <w:rFonts w:ascii="Verdana" w:hAnsi="Verdana"/>
                <w:sz w:val="20"/>
                <w:szCs w:val="20"/>
                <w:lang w:val="ru-RU"/>
              </w:rPr>
              <w:t xml:space="preserve"> Заплащането се извършва въз основа на предоставена фактура от страна на </w:t>
            </w:r>
            <w:r w:rsidRPr="000A6504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,</w:t>
            </w:r>
            <w:r w:rsidRPr="005F1A0A">
              <w:rPr>
                <w:rFonts w:ascii="Verdana" w:hAnsi="Verdana"/>
                <w:sz w:val="20"/>
                <w:szCs w:val="20"/>
                <w:lang w:val="ru-RU"/>
              </w:rPr>
              <w:t xml:space="preserve"> както следва:</w:t>
            </w:r>
            <w:r w:rsidRPr="005F1A0A"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E663BE" w:rsidRPr="005F1A0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F1A0A">
              <w:rPr>
                <w:rFonts w:ascii="Verdana" w:hAnsi="Verdana"/>
                <w:sz w:val="20"/>
                <w:szCs w:val="20"/>
              </w:rPr>
              <w:t xml:space="preserve">1. След приключване на 20 % от теренно-проучвателните работи – 20 % от уговорената в чл. </w:t>
            </w:r>
            <w:r w:rsidRPr="005F1A0A">
              <w:rPr>
                <w:rFonts w:ascii="Verdana" w:hAnsi="Verdana"/>
                <w:sz w:val="20"/>
                <w:szCs w:val="20"/>
                <w:lang w:val="ru-RU"/>
              </w:rPr>
              <w:t>2</w:t>
            </w:r>
            <w:r w:rsidRPr="005F1A0A">
              <w:rPr>
                <w:rFonts w:ascii="Verdana" w:hAnsi="Verdana"/>
                <w:sz w:val="20"/>
                <w:szCs w:val="20"/>
              </w:rPr>
              <w:t xml:space="preserve"> сума. </w:t>
            </w:r>
          </w:p>
          <w:p w:rsidR="00E663BE" w:rsidRPr="005F1A0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A0A">
              <w:rPr>
                <w:rFonts w:ascii="Verdana" w:hAnsi="Verdana"/>
                <w:sz w:val="20"/>
                <w:szCs w:val="20"/>
              </w:rPr>
              <w:t>2. След приключване на 50 % от теренно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5F1A0A">
              <w:rPr>
                <w:rFonts w:ascii="Verdana" w:hAnsi="Verdana"/>
                <w:sz w:val="20"/>
                <w:szCs w:val="20"/>
              </w:rPr>
              <w:t>-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Pr="005F1A0A">
              <w:rPr>
                <w:rFonts w:ascii="Verdana" w:hAnsi="Verdana"/>
                <w:sz w:val="20"/>
                <w:szCs w:val="20"/>
              </w:rPr>
              <w:t xml:space="preserve">проучвателните работи – 30 %  процента от уговорената в чл. </w:t>
            </w:r>
            <w:r w:rsidRPr="005F1A0A">
              <w:rPr>
                <w:rFonts w:ascii="Verdana" w:hAnsi="Verdana"/>
                <w:sz w:val="20"/>
                <w:szCs w:val="20"/>
                <w:lang w:val="ru-RU"/>
              </w:rPr>
              <w:t>2</w:t>
            </w:r>
            <w:r w:rsidRPr="005F1A0A">
              <w:rPr>
                <w:rFonts w:ascii="Verdana" w:hAnsi="Verdana"/>
                <w:sz w:val="20"/>
                <w:szCs w:val="20"/>
              </w:rPr>
              <w:t xml:space="preserve"> сума. </w:t>
            </w:r>
          </w:p>
          <w:p w:rsidR="00E663BE" w:rsidRPr="005F1A0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5F1A0A">
              <w:rPr>
                <w:rFonts w:ascii="Verdana" w:hAnsi="Verdana"/>
                <w:sz w:val="20"/>
                <w:szCs w:val="20"/>
              </w:rPr>
              <w:t xml:space="preserve">3. След приключване на теренно-проучвателните работи – 20 % от уговорената в чл. </w:t>
            </w:r>
            <w:r w:rsidRPr="005F1A0A">
              <w:rPr>
                <w:rFonts w:ascii="Verdana" w:hAnsi="Verdana"/>
                <w:sz w:val="20"/>
                <w:szCs w:val="20"/>
                <w:lang w:val="ru-RU"/>
              </w:rPr>
              <w:t>2</w:t>
            </w:r>
            <w:r w:rsidRPr="005F1A0A">
              <w:rPr>
                <w:rFonts w:ascii="Verdana" w:hAnsi="Verdana"/>
                <w:sz w:val="20"/>
                <w:szCs w:val="20"/>
              </w:rPr>
              <w:t xml:space="preserve"> сума. </w:t>
            </w:r>
          </w:p>
          <w:p w:rsidR="00E663BE" w:rsidRPr="007A22E1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5F1A0A">
              <w:rPr>
                <w:rFonts w:ascii="Verdana" w:hAnsi="Verdana"/>
                <w:sz w:val="20"/>
                <w:szCs w:val="20"/>
              </w:rPr>
              <w:t xml:space="preserve">4. След предаване на резултатите от всички изследвания съгласно заданието на обществената поръчка и подписване на приемо-предавателен протокол между </w:t>
            </w:r>
            <w:r w:rsidRPr="00A52E87">
              <w:rPr>
                <w:rFonts w:ascii="Verdana" w:hAnsi="Verdana"/>
                <w:b/>
                <w:sz w:val="20"/>
                <w:szCs w:val="20"/>
              </w:rPr>
              <w:t>ИЗПЪЛНИТЕЛЯ</w:t>
            </w:r>
            <w:r w:rsidRPr="005F1A0A">
              <w:rPr>
                <w:rFonts w:ascii="Verdana" w:hAnsi="Verdana"/>
                <w:sz w:val="20"/>
                <w:szCs w:val="20"/>
              </w:rPr>
              <w:t xml:space="preserve"> и </w:t>
            </w:r>
            <w:r w:rsidRPr="00A52E87">
              <w:rPr>
                <w:rFonts w:ascii="Verdana" w:hAnsi="Verdana"/>
                <w:b/>
                <w:sz w:val="20"/>
                <w:szCs w:val="20"/>
              </w:rPr>
              <w:t>ВЪЗЛОЖИТЕЛЯ</w:t>
            </w:r>
            <w:r w:rsidRPr="005F1A0A">
              <w:rPr>
                <w:rFonts w:ascii="Verdana" w:hAnsi="Verdana"/>
                <w:sz w:val="20"/>
                <w:szCs w:val="20"/>
              </w:rPr>
              <w:t xml:space="preserve"> или упълномощено от него лице – </w:t>
            </w:r>
            <w:r w:rsidRPr="005F1A0A">
              <w:rPr>
                <w:rFonts w:ascii="Verdana" w:hAnsi="Verdana"/>
                <w:sz w:val="20"/>
                <w:szCs w:val="20"/>
                <w:lang w:val="ru-RU"/>
              </w:rPr>
              <w:t>3</w:t>
            </w:r>
            <w:r w:rsidRPr="005F1A0A">
              <w:rPr>
                <w:rFonts w:ascii="Verdana" w:hAnsi="Verdana"/>
                <w:sz w:val="20"/>
                <w:szCs w:val="20"/>
              </w:rPr>
              <w:t>0 % от цената на договора.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</w:rPr>
              <w:t>(2)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Дължимите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от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сум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и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се заплаща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по банков път в срок от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7 работни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дни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след представяне на фактура от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</w:rPr>
              <w:t>(3)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Плащането се извършва в български левове, с платежно нареждане по следната банкова сметка, посочена от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E63DA">
              <w:rPr>
                <w:rFonts w:ascii="Verdana" w:hAnsi="Verdana"/>
                <w:sz w:val="20"/>
                <w:szCs w:val="20"/>
              </w:rPr>
              <w:t>BIC: ......................................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E63DA">
              <w:rPr>
                <w:rFonts w:ascii="Verdana" w:hAnsi="Verdana"/>
                <w:sz w:val="20"/>
                <w:szCs w:val="20"/>
              </w:rPr>
              <w:t>IBAN: ...................................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9E63DA">
              <w:rPr>
                <w:rFonts w:ascii="Verdana" w:hAnsi="Verdana"/>
                <w:sz w:val="20"/>
                <w:szCs w:val="20"/>
              </w:rPr>
              <w:t>БАНКА: ...............................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Чл. 4. 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е длъжен да уведомява писмено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за всички последващи промени по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чл. 3, ал. 3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 срок от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2 (два)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дни считано от момента на промяната. В случай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,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че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не уведоми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 този срок, счита се, че плащанията са надлежно извършени.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Чл. 5.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Договорената цена е окончателна и не подлежи на актуализация за срока на настоящия договор.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Чл. 6. </w:t>
            </w:r>
            <w:r w:rsidRPr="000A6504">
              <w:rPr>
                <w:rFonts w:ascii="Verdana" w:hAnsi="Verdana"/>
                <w:sz w:val="20"/>
                <w:szCs w:val="20"/>
                <w:lang w:val="ru-RU"/>
              </w:rPr>
              <w:t>Когато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 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е сключил договор/договори за подизпълнение,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извършва окончателно плащане към него, след като бъдат представени доказателства, че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е заплатил на подизпълнителя/подизпълнителите за изпълнените от тях работи, които са приети по реда на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чл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21.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  <w:p w:rsidR="00E663BE" w:rsidRPr="00D1063B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D1063B">
              <w:rPr>
                <w:rFonts w:ascii="Verdana" w:hAnsi="Verdana"/>
                <w:b/>
                <w:sz w:val="20"/>
                <w:szCs w:val="20"/>
                <w:lang w:val="ru-RU"/>
              </w:rPr>
              <w:t>ІІІ. СРОК И МЯСТО НА ИЗПЪЛНЕНИЕ</w:t>
            </w:r>
          </w:p>
        </w:tc>
      </w:tr>
      <w:tr w:rsidR="00E663BE" w:rsidRPr="005B662D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5B662D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Чл. 7.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Договорът влиза в сила от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датата на подписването му. Срокът за изпълнение на договора е........................................ 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Чл. 8.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Мястото на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изпълнение на поръчката е района на ТП </w:t>
            </w:r>
            <w:r w:rsidRPr="00D53F35">
              <w:rPr>
                <w:rFonts w:ascii="Verdana" w:hAnsi="Verdana"/>
                <w:sz w:val="20"/>
                <w:szCs w:val="20"/>
              </w:rPr>
              <w:t>„Държавно ловно стопанство Граматиково”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  <w:p w:rsidR="00E663BE" w:rsidRPr="009E63DA" w:rsidRDefault="00E663BE" w:rsidP="00E81EB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5B662D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B662D">
              <w:rPr>
                <w:rFonts w:ascii="Verdana" w:hAnsi="Verdana"/>
                <w:b/>
                <w:sz w:val="20"/>
                <w:szCs w:val="20"/>
                <w:lang w:val="ru-RU"/>
              </w:rPr>
              <w:t>І</w:t>
            </w:r>
            <w:r w:rsidRPr="005B662D">
              <w:rPr>
                <w:rFonts w:ascii="Verdana" w:hAnsi="Verdana"/>
                <w:b/>
                <w:sz w:val="20"/>
                <w:szCs w:val="20"/>
              </w:rPr>
              <w:t>V</w:t>
            </w:r>
            <w:r w:rsidRPr="005B662D">
              <w:rPr>
                <w:rFonts w:ascii="Verdana" w:hAnsi="Verdana"/>
                <w:b/>
                <w:sz w:val="20"/>
                <w:szCs w:val="20"/>
                <w:lang w:val="ru-RU"/>
              </w:rPr>
              <w:t>. ПРАВА И ЗАДЪЛЖЕНИЯ НА СТРАНИТЕ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</w:rPr>
              <w:t>Чл. 9. ВЪЗЛОЖИТЕЛЯТ</w:t>
            </w:r>
            <w:r w:rsidRPr="009E63DA">
              <w:rPr>
                <w:rFonts w:ascii="Verdana" w:hAnsi="Verdana"/>
                <w:sz w:val="20"/>
                <w:szCs w:val="20"/>
              </w:rPr>
              <w:t xml:space="preserve"> има право: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9.1.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изисква от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изпълнява в срок и без отклонения съответните дейности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,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съгласно Техническ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ото задание.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9.2.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извършва проверка във всеки момент от изпълнението на договора относно качество, количества, стадии на изпълнение, технически параметри, без това да пречи на оперативната дейност на </w:t>
            </w: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A52E87">
              <w:rPr>
                <w:rFonts w:ascii="Verdana" w:hAnsi="Verdana"/>
                <w:b/>
                <w:sz w:val="20"/>
                <w:szCs w:val="20"/>
                <w:lang w:val="ru-RU"/>
              </w:rPr>
              <w:t>9.3.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задържи съответна част от гаранцията за изпълнение при неизпълнение от страна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на клаузи от договора и да получи неустойка в размера, определен в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чл. 22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от настоящия договор.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9.4.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прави рекламации при установяване на некачествена работа, която не е в съответствие с техническ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ото задание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 с техническото предложение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9.5.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изисква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сключи и да му представи договори за подизпълнение с посочените в офертата му подизпълнители.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</w:rPr>
              <w:t>Чл. 10. ВЪЗЛОЖИТЕЛЯТ</w:t>
            </w:r>
            <w:r w:rsidRPr="009E63DA">
              <w:rPr>
                <w:rFonts w:ascii="Verdana" w:hAnsi="Verdana"/>
                <w:sz w:val="20"/>
                <w:szCs w:val="20"/>
              </w:rPr>
              <w:t xml:space="preserve"> е длъжен: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10.1.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заплати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възнаграждение в размер, при условия и в срокове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,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съгласно настоящия договор. 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10.2.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се задължава да не разпространява под каквато и да е форма всяка предоставена му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информация, имаща характер на търговска тайна и изрично упомената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като такава в представената от него оферта.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</w:rPr>
              <w:t>Чл. 11. ИЗПЪЛНИТЕЛЯТ</w:t>
            </w:r>
            <w:r w:rsidRPr="009E63DA">
              <w:rPr>
                <w:rFonts w:ascii="Verdana" w:hAnsi="Verdana"/>
                <w:sz w:val="20"/>
                <w:szCs w:val="20"/>
              </w:rPr>
              <w:t xml:space="preserve"> има право: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11.1.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получи уговореното възнаграждение при условията и в сроковете, посочени в настоящия договор.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11.2.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иска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ВЪЗЛОЖИТЕЛЯ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необходимото съдействие за осъществяване на работата по договора, включително предоставяне на нужната информация и документи за изпълнение на договора.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</w:rPr>
              <w:t>Чл. 12. ИЗПЪЛНИТЕЛЯТ</w:t>
            </w:r>
            <w:r w:rsidRPr="009E63DA">
              <w:rPr>
                <w:rFonts w:ascii="Verdana" w:hAnsi="Verdana"/>
                <w:sz w:val="20"/>
                <w:szCs w:val="20"/>
              </w:rPr>
              <w:t xml:space="preserve"> e длъжен: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12.1.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изпълни поръчката качествено в съответствие с предложеното в офертата му, включително техническото предложение, което е неразделна част от настоящия договор. 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12.2.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не предоставя документи и информация на трети лица относно изпълнението на поръчката, както и да не използва информация, станала му известна при изпълнение на задълженията му по настоящия договор.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12.3.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Да сключи договор/договори за подизпълнение с посочените в офертата му подизпълнители в срок от ......... дни от сключване на настоящия договор и да предостави оригинален екземпляр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 3-дневен срок.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(ако е приложимо).</w:t>
            </w:r>
          </w:p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5B662D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B662D">
              <w:rPr>
                <w:rFonts w:ascii="Verdana" w:hAnsi="Verdana"/>
                <w:b/>
                <w:sz w:val="20"/>
                <w:szCs w:val="20"/>
              </w:rPr>
              <w:t>V. ГАРАНЦИЯ ЗА ИЗПЪЛНЕНИЕ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13. 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гарантира изпълнението на произтичащите от настоящия договор свои задължения с гаранция за добр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 изпълнение в размер на …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…….. </w:t>
            </w:r>
            <w:r>
              <w:rPr>
                <w:rFonts w:ascii="Verdana" w:hAnsi="Verdana"/>
                <w:sz w:val="20"/>
                <w:szCs w:val="20"/>
              </w:rPr>
              <w:t>(……………...................</w:t>
            </w:r>
            <w:r w:rsidRPr="009E63DA">
              <w:rPr>
                <w:rFonts w:ascii="Verdana" w:hAnsi="Verdana"/>
                <w:sz w:val="20"/>
                <w:szCs w:val="20"/>
              </w:rPr>
              <w:t>………..) лева,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представляващи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5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(%) от неговата обща стойност.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14.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задържа и се удовлетворява от гаранцията, когато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системно не изпълнява някое от задълженията си по договора, както и когато прекъсне или забави изпълнението на задълженията си по договора с повече от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10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дни.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15. 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има право да усвои сумата от гаранцията, без това да го лишава от правото да търси обезщетение за претърпени вреди.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16.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При липса на възражения по изпълнението на договора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освобождава гаранцията по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чл. 13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 срок от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14 </w:t>
            </w:r>
            <w:r>
              <w:rPr>
                <w:rFonts w:ascii="Verdana" w:hAnsi="Verdana"/>
                <w:sz w:val="20"/>
                <w:szCs w:val="20"/>
              </w:rPr>
              <w:t>(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четиринадесет</w:t>
            </w:r>
            <w:r>
              <w:rPr>
                <w:rFonts w:ascii="Verdana" w:hAnsi="Verdana"/>
                <w:sz w:val="20"/>
                <w:szCs w:val="20"/>
              </w:rPr>
              <w:t>)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дни след приключване на изпълнението, без да дължи лихви за периода, през който средствата законно са престояли при него.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17. 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освобождава съответна част от гаранцията за изпълнение след завършване и приемане на всеки отделен етап.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18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. Гаранцията за изпълнение не се освобождава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, ако в процеса на изпълнение на договора е възникнал спор между страните относно неизпълнение на задълженията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 въпросът е отнесен за решаване пред съд. При решаване на спора в полза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той може да пристъпи към усвояване на гаранцията за изпълнение.</w:t>
            </w:r>
          </w:p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6D4153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6D4153">
              <w:rPr>
                <w:rFonts w:ascii="Verdana" w:hAnsi="Verdana"/>
                <w:b/>
                <w:sz w:val="20"/>
                <w:szCs w:val="20"/>
              </w:rPr>
              <w:t>VI</w:t>
            </w:r>
            <w:r w:rsidRPr="006D4153">
              <w:rPr>
                <w:rFonts w:ascii="Verdana" w:hAnsi="Verdana"/>
                <w:b/>
                <w:sz w:val="20"/>
                <w:szCs w:val="20"/>
                <w:lang w:val="ru-RU"/>
              </w:rPr>
              <w:t>. ПРЕДАВАНЕ И ПРИЕМАНЕ ЗА ИЗПЪЛНЕНИЕТО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19.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Прием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ането на извършената работа по чл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. 1 се извършва от определени от страна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лица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, съгласно заданието, неразделна част от настоящия договор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20.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Приемането на работата по настоящия договор се удостоверява с подписване от лицата по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чл. 19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на двустранен протокол/акт или на друг документ.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21.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Когато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ИЗПЪЛНИТЕЛЯТ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е сключил договор/договори за подизпълнение, работата на подизпълнителите се приема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 присъствието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 подизпълнителя.</w:t>
            </w:r>
          </w:p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6D4153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D4153">
              <w:rPr>
                <w:rFonts w:ascii="Verdana" w:hAnsi="Verdana"/>
                <w:b/>
                <w:sz w:val="20"/>
                <w:szCs w:val="20"/>
              </w:rPr>
              <w:t>VІІ. НЕУСТОЙКИ</w:t>
            </w:r>
          </w:p>
        </w:tc>
      </w:tr>
      <w:tr w:rsidR="00E663BE" w:rsidRPr="006D4153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6D4153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22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 случай на забавяне при изпълнението на работата по договора ИЗПЪЛНИТЕЛЯТ дължи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неустойка в размер на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0,3 </w:t>
            </w:r>
            <w:r w:rsidRPr="006D4153">
              <w:rPr>
                <w:rFonts w:ascii="Verdana" w:hAnsi="Verdana"/>
                <w:sz w:val="20"/>
                <w:szCs w:val="20"/>
                <w:lang w:val="ru-RU"/>
              </w:rPr>
              <w:t xml:space="preserve">% за всеки просрочен ден, но не повече от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15</w:t>
            </w:r>
            <w:r w:rsidRPr="006D4153">
              <w:rPr>
                <w:rFonts w:ascii="Verdana" w:hAnsi="Verdana"/>
                <w:sz w:val="20"/>
                <w:szCs w:val="20"/>
                <w:lang w:val="ru-RU"/>
              </w:rPr>
              <w:t xml:space="preserve"> %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(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петнадесет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процента) от стойността на забавената дейност.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 23.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Изплащането на неустойката не лишава изправната страна от правото да търси реално изпълнение и обезщетение за претърпени вреди.</w:t>
            </w:r>
          </w:p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1361F7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1361F7">
              <w:rPr>
                <w:rFonts w:ascii="Verdana" w:hAnsi="Verdana"/>
                <w:b/>
                <w:sz w:val="20"/>
                <w:szCs w:val="20"/>
              </w:rPr>
              <w:t>VІІІ. НЕПРЕДВИДЕНИ ОБСТОЯТЕЛСТВА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 24.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Страните по настоящия договор не дължат обезщетение за претърпени вреди и загуби, в случай че последните са причинени от непреодолима сила.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25.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 случай че страната, която е следвало да изпълни свое задължение по договора, е била в забава, тя не може да се позовава на непреодолима сила.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26.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Страната, засегната от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7 /седем/ дни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от настъпването на непреодолимата сила. При неуведомяване се дължи обезщетение за настъпилите от това вреди.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27.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Докато трае непреодолимата сила, изпълнението на задълженията на свързаните с тях насрещни задължения се спира.</w:t>
            </w:r>
          </w:p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80743B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</w:t>
            </w:r>
            <w:r w:rsidRPr="0080743B">
              <w:rPr>
                <w:rFonts w:ascii="Verdana" w:hAnsi="Verdana"/>
                <w:b/>
                <w:sz w:val="20"/>
                <w:szCs w:val="20"/>
              </w:rPr>
              <w:t>Х. ПРЕКРАТЯВАНЕ НА ДОГОВОРА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</w:rPr>
              <w:t>Чл. 28.</w:t>
            </w:r>
            <w:r w:rsidRPr="009E63DA">
              <w:rPr>
                <w:rFonts w:ascii="Verdana" w:hAnsi="Verdana"/>
                <w:sz w:val="20"/>
                <w:szCs w:val="20"/>
              </w:rPr>
              <w:t xml:space="preserve"> Настоящият договор се прекратява: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28.1.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С изтичане на срока по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чл. 7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или с достигане на предвидената в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чл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. 2 стойност;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28.2.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По взаимно съгласие между страните, изразено в писмена форма;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28.3.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При виновно неизпълнение на задълженията на една от страните по договора – с 10-дневно писмено предизвестие от изправната до неизправната страна;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28.4.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При констатирани нередности и/или конфликт на интереси – с изпращане на едностранно писмено предизвестие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ВЪЗЛОЖИТЕЛЯ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до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</w:rPr>
              <w:t>28.5</w:t>
            </w:r>
            <w:r w:rsidRPr="009E63DA">
              <w:rPr>
                <w:rFonts w:ascii="Verdana" w:hAnsi="Verdana"/>
                <w:sz w:val="20"/>
                <w:szCs w:val="20"/>
              </w:rPr>
              <w:t>. С окончателното му изпълнение;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28.6.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По реда на чл. 43, ал. 4 от Закона за обществените поръчки;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28.7.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Когато са настъпили съществени промени във финансирането на обществената поръчка – предмет на договора, извън правомощията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, които той не е могъл или не е бил длъжен да предвиди или да предотврати – с писмено уведомление, веднага след настъпване на обстоятелствата.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29. 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може да прекрати договора без предизвестие, когато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29.1.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З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абави изпълнението на някое от задълженията си по договора с повече от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14 /четиринадесет/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работни дни;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29.2.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Н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е отстрани в разумен срок, определен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ВЪЗЛОЖИТЕЛЯ,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констатирани недостатъци;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29.3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. Н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е изпълни точно някое от задълженията си по договора;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29.4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. И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зползва подизпълнител, без да е декларирал това в офертата си, или използва подизпълнител, който е различен от този, посочен в офертата му;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29.5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Б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ъде обявен в несъстоятелност или когато е в производство по несъстоятелност или ликвидация.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30. ВЪЗЛОЖИТЕЛЯТ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може да прекрати договора едностранно с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двуседмично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предизвестие,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без дължими неустойки и обезщетения и без необходимост от допълнителна обосновка. Прекратяването става след уреждане на финансовите взаимоотношения между страните за извършените от страна на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 одобрени от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ВЪЗЛОЖИТЕЛЯ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дейности по изпълнение на договора.</w:t>
            </w:r>
          </w:p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D765A7" w:rsidRDefault="00E663BE" w:rsidP="00E81EB4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Х</w:t>
            </w:r>
            <w:r w:rsidRPr="00D765A7">
              <w:rPr>
                <w:rFonts w:ascii="Verdana" w:hAnsi="Verdana"/>
                <w:b/>
                <w:sz w:val="20"/>
                <w:szCs w:val="20"/>
              </w:rPr>
              <w:t>. ЗАКЛЮЧИТЕЛНИ РАЗПОРЕДБИ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31.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Изменение на сключен договор за обществена поръчка се допуска по изключение, при условията на чл. 43, ал. 2 от Закона за обществените поръчки.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32.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Всички съобщения, предизвестия и нареждания, свързани с изпълнението на този договор и разменяни между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ВЪЗЛОЖИТЕЛЯ </w:t>
            </w:r>
            <w:r w:rsidRPr="00BA6FA5">
              <w:rPr>
                <w:rFonts w:ascii="Verdana" w:hAnsi="Verdana"/>
                <w:sz w:val="20"/>
                <w:szCs w:val="20"/>
                <w:lang w:val="ru-RU"/>
              </w:rPr>
              <w:t xml:space="preserve">и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, са валидни, когато са изпратени по пощата (с обратна разписка), по факс, електронна поща или предадени чрез куриер срещу подпис на приемащата страна.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33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. Когато някоя от страните е променила адреса си, без да уведоми за новия си адрес другата страна, съобщенията ще се считат за надлежно връчени и когато са изпратени на стария адрес.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34.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Всички спорове по този договор ще се уреждат чрез преговори между страните, а при непостигане на съгласие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–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ще се отнасят за решаване от компетентния съд в Република България.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80743B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35.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За всички неуредени в този договор въпроси се прилагат разпоредбите на действащото законодателство.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Чл. 36.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Нито една от страните няма право да прехвърля правата и задълженията, произтичащи от този договор, на трета страна, освен в случаите по чл. 43, ал. 7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 xml:space="preserve">от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ЗОП.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BA6FA5" w:rsidRDefault="00E663BE" w:rsidP="00E81EB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Неразделна част от настоящия договор са: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1. Техническ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о задание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–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приложение № 1 към настоящия договор.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2. Ценово предложение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–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приложение № 2 към настоящия договор.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3. Техническо предложение за изпълнение на поръчката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–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приложение № 3 към настоящия договор.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ru-RU"/>
              </w:rPr>
            </w:pP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Настоящият договор се сключи в </w:t>
            </w:r>
            <w:r>
              <w:rPr>
                <w:rFonts w:ascii="Verdana" w:hAnsi="Verdana"/>
                <w:sz w:val="20"/>
                <w:szCs w:val="20"/>
                <w:lang w:val="ru-RU"/>
              </w:rPr>
              <w:t>три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 еднообразни екземпляра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– </w:t>
            </w:r>
            <w:r w:rsidRPr="009E63DA">
              <w:rPr>
                <w:rFonts w:ascii="Verdana" w:hAnsi="Verdana"/>
                <w:sz w:val="20"/>
                <w:szCs w:val="20"/>
              </w:rPr>
              <w:t> </w:t>
            </w:r>
            <w:r>
              <w:rPr>
                <w:rFonts w:ascii="Verdana" w:hAnsi="Verdana"/>
                <w:sz w:val="20"/>
                <w:szCs w:val="20"/>
              </w:rPr>
              <w:t xml:space="preserve">два за </w:t>
            </w:r>
            <w:r w:rsidRPr="00BA6FA5">
              <w:rPr>
                <w:rFonts w:ascii="Verdana" w:hAnsi="Verdana"/>
                <w:b/>
                <w:sz w:val="20"/>
                <w:szCs w:val="20"/>
              </w:rPr>
              <w:t>ВЪЗЛОЖИТЕЛЯ</w:t>
            </w:r>
            <w:r>
              <w:rPr>
                <w:rFonts w:ascii="Verdana" w:hAnsi="Verdana"/>
                <w:sz w:val="20"/>
                <w:szCs w:val="20"/>
              </w:rPr>
              <w:t xml:space="preserve"> и 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 xml:space="preserve">един за </w:t>
            </w:r>
            <w:r w:rsidRPr="00BA6FA5">
              <w:rPr>
                <w:rFonts w:ascii="Verdana" w:hAnsi="Verdana"/>
                <w:b/>
                <w:sz w:val="20"/>
                <w:szCs w:val="20"/>
                <w:lang w:val="ru-RU"/>
              </w:rPr>
              <w:t>ИЗПЪЛНИТЕЛЯ.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Default="00E663BE" w:rsidP="00E81EB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:rsidR="00E663BE" w:rsidRPr="00BA6FA5" w:rsidRDefault="00E663BE" w:rsidP="00E81EB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</w:rPr>
              <w:t xml:space="preserve">ВЪЗЛОЖИТЕЛ:                                              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                             </w:t>
            </w:r>
            <w:r w:rsidRPr="00BA6FA5">
              <w:rPr>
                <w:rFonts w:ascii="Verdana" w:hAnsi="Verdana"/>
                <w:b/>
                <w:sz w:val="20"/>
                <w:szCs w:val="20"/>
              </w:rPr>
              <w:t>ИЗПЪЛНИТЕЛ:</w:t>
            </w:r>
          </w:p>
          <w:p w:rsidR="00E663BE" w:rsidRPr="00BA6FA5" w:rsidRDefault="00E663BE" w:rsidP="00E81EB4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BA6FA5">
              <w:rPr>
                <w:rFonts w:ascii="Verdana" w:hAnsi="Verdana"/>
                <w:b/>
                <w:sz w:val="20"/>
                <w:szCs w:val="20"/>
              </w:rPr>
              <w:t xml:space="preserve">                                                                                                             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CF0913" w:rsidRDefault="00E663BE" w:rsidP="00E81EB4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........................................                                                            .................................</w:t>
            </w:r>
          </w:p>
        </w:tc>
      </w:tr>
      <w:tr w:rsidR="00E663BE" w:rsidRPr="009E63DA" w:rsidTr="00E81EB4"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63BE" w:rsidRPr="009E63DA" w:rsidRDefault="00E663BE" w:rsidP="00E81EB4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ru-RU"/>
              </w:rPr>
            </w:pPr>
            <w:r w:rsidRPr="009E63DA">
              <w:rPr>
                <w:rFonts w:ascii="Verdana" w:hAnsi="Verdana"/>
                <w:i/>
                <w:iCs/>
                <w:sz w:val="20"/>
                <w:szCs w:val="20"/>
              </w:rPr>
              <w:t>       </w:t>
            </w:r>
            <w:r w:rsidRPr="009E63DA">
              <w:rPr>
                <w:rFonts w:ascii="Verdana" w:hAnsi="Verdana"/>
                <w:i/>
                <w:iCs/>
                <w:sz w:val="20"/>
                <w:szCs w:val="20"/>
                <w:lang w:val="ru-RU"/>
              </w:rPr>
              <w:t xml:space="preserve"> (име, подпис, печат)</w:t>
            </w:r>
            <w:r w:rsidRPr="009E63DA">
              <w:rPr>
                <w:rFonts w:ascii="Verdana" w:hAnsi="Verdana"/>
                <w:i/>
                <w:iCs/>
                <w:sz w:val="20"/>
                <w:szCs w:val="20"/>
              </w:rPr>
              <w:t>                                         </w:t>
            </w:r>
            <w:r>
              <w:rPr>
                <w:rFonts w:ascii="Verdana" w:hAnsi="Verdana"/>
                <w:i/>
                <w:iCs/>
                <w:sz w:val="20"/>
                <w:szCs w:val="20"/>
              </w:rPr>
              <w:t>                 </w:t>
            </w:r>
            <w:r w:rsidRPr="009E63DA">
              <w:rPr>
                <w:rFonts w:ascii="Verdana" w:hAnsi="Verdana"/>
                <w:i/>
                <w:iCs/>
                <w:sz w:val="20"/>
                <w:szCs w:val="20"/>
                <w:lang w:val="ru-RU"/>
              </w:rPr>
              <w:t>(име, подпис, печат</w:t>
            </w:r>
            <w:r w:rsidRPr="009E63DA">
              <w:rPr>
                <w:rFonts w:ascii="Verdana" w:hAnsi="Verdana"/>
                <w:sz w:val="20"/>
                <w:szCs w:val="20"/>
                <w:lang w:val="ru-RU"/>
              </w:rPr>
              <w:t>)</w:t>
            </w:r>
          </w:p>
        </w:tc>
      </w:tr>
    </w:tbl>
    <w:p w:rsidR="00E663BE" w:rsidRPr="009E63DA" w:rsidRDefault="00E663BE" w:rsidP="002218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/>
          <w:sz w:val="20"/>
          <w:szCs w:val="20"/>
          <w:lang w:val="ru-RU"/>
        </w:rPr>
      </w:pPr>
    </w:p>
    <w:p w:rsidR="00E663BE" w:rsidRPr="00CE0448" w:rsidRDefault="00E663BE" w:rsidP="00CE0448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sectPr w:rsidR="00E663BE" w:rsidRPr="00CE0448" w:rsidSect="00CE0448">
      <w:headerReference w:type="default" r:id="rId7"/>
      <w:footerReference w:type="even" r:id="rId8"/>
      <w:footerReference w:type="default" r:id="rId9"/>
      <w:pgSz w:w="12240" w:h="15840"/>
      <w:pgMar w:top="1417" w:right="1469" w:bottom="1417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3BE" w:rsidRDefault="00E663BE" w:rsidP="0084480C">
      <w:pPr>
        <w:spacing w:after="0" w:line="240" w:lineRule="auto"/>
      </w:pPr>
      <w:r>
        <w:separator/>
      </w:r>
    </w:p>
  </w:endnote>
  <w:endnote w:type="continuationSeparator" w:id="0">
    <w:p w:rsidR="00E663BE" w:rsidRDefault="00E663BE" w:rsidP="00844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3BE" w:rsidRDefault="00E663BE" w:rsidP="00163770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E663BE" w:rsidRDefault="00E663BE" w:rsidP="00E37C9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3BE" w:rsidRDefault="00E663BE" w:rsidP="00163770">
    <w:pPr>
      <w:pStyle w:val="Footer"/>
      <w:framePr w:wrap="around" w:vAnchor="text" w:hAnchor="margin" w:xAlign="right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4</w:t>
    </w:r>
    <w:r>
      <w:rPr>
        <w:rStyle w:val="PageNumber"/>
        <w:rFonts w:cs="Calibri"/>
      </w:rPr>
      <w:fldChar w:fldCharType="end"/>
    </w:r>
  </w:p>
  <w:p w:rsidR="00E663BE" w:rsidRDefault="00E663BE" w:rsidP="00E37C9F">
    <w:pPr>
      <w:pStyle w:val="Footer"/>
      <w:spacing w:before="240"/>
      <w:ind w:left="-1418" w:right="360"/>
    </w:pPr>
    <w:r w:rsidRPr="00377854"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i1028" type="#_x0000_t75" style="width:601.5pt;height:75.7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3BE" w:rsidRDefault="00E663BE" w:rsidP="0084480C">
      <w:pPr>
        <w:spacing w:after="0" w:line="240" w:lineRule="auto"/>
      </w:pPr>
      <w:r>
        <w:separator/>
      </w:r>
    </w:p>
  </w:footnote>
  <w:footnote w:type="continuationSeparator" w:id="0">
    <w:p w:rsidR="00E663BE" w:rsidRDefault="00E663BE" w:rsidP="00844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3BE" w:rsidRDefault="00E663BE" w:rsidP="002605FB">
    <w:pPr>
      <w:pStyle w:val="Header"/>
      <w:ind w:left="-1418" w:firstLine="425"/>
    </w:pPr>
    <w:r w:rsidRPr="00377854">
      <w:rPr>
        <w:noProof/>
        <w:lang w:val="bg-BG"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6" type="#_x0000_t75" style="width:589.5pt;height:102pt;visibility:visible">
          <v:imagedata r:id="rId1" o:title="" cropleft="622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992C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5F6FC8"/>
    <w:multiLevelType w:val="hybridMultilevel"/>
    <w:tmpl w:val="652CC124"/>
    <w:lvl w:ilvl="0" w:tplc="20D4B99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245912CF"/>
    <w:multiLevelType w:val="hybridMultilevel"/>
    <w:tmpl w:val="A2841096"/>
    <w:lvl w:ilvl="0" w:tplc="369C5DFE">
      <w:start w:val="1"/>
      <w:numFmt w:val="bullet"/>
      <w:pStyle w:val="List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F2C72"/>
    <w:multiLevelType w:val="hybridMultilevel"/>
    <w:tmpl w:val="BEFEA9BE"/>
    <w:lvl w:ilvl="0" w:tplc="87B810E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2"/>
  </w:num>
  <w:num w:numId="14">
    <w:abstractNumId w:val="1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480C"/>
    <w:rsid w:val="000A36DD"/>
    <w:rsid w:val="000A6504"/>
    <w:rsid w:val="000E205E"/>
    <w:rsid w:val="001361F7"/>
    <w:rsid w:val="00163770"/>
    <w:rsid w:val="00213026"/>
    <w:rsid w:val="00216E6B"/>
    <w:rsid w:val="002218C9"/>
    <w:rsid w:val="00236F83"/>
    <w:rsid w:val="0024299F"/>
    <w:rsid w:val="002605FB"/>
    <w:rsid w:val="002A0523"/>
    <w:rsid w:val="002E5FA0"/>
    <w:rsid w:val="0030617C"/>
    <w:rsid w:val="00377854"/>
    <w:rsid w:val="00390035"/>
    <w:rsid w:val="003C7D5D"/>
    <w:rsid w:val="00427CA5"/>
    <w:rsid w:val="004926A1"/>
    <w:rsid w:val="004C2830"/>
    <w:rsid w:val="004D6BF6"/>
    <w:rsid w:val="005021CF"/>
    <w:rsid w:val="00506A04"/>
    <w:rsid w:val="005A273C"/>
    <w:rsid w:val="005B662D"/>
    <w:rsid w:val="005F1A0A"/>
    <w:rsid w:val="005F33CC"/>
    <w:rsid w:val="006D4153"/>
    <w:rsid w:val="007333BE"/>
    <w:rsid w:val="007A22E1"/>
    <w:rsid w:val="007C7FD4"/>
    <w:rsid w:val="007E7C00"/>
    <w:rsid w:val="0080743B"/>
    <w:rsid w:val="0084480C"/>
    <w:rsid w:val="00884DB7"/>
    <w:rsid w:val="00896809"/>
    <w:rsid w:val="008A4AEF"/>
    <w:rsid w:val="00915C44"/>
    <w:rsid w:val="009724BF"/>
    <w:rsid w:val="0099684E"/>
    <w:rsid w:val="009E63DA"/>
    <w:rsid w:val="00A52E87"/>
    <w:rsid w:val="00A534EA"/>
    <w:rsid w:val="00A93EAE"/>
    <w:rsid w:val="00AD79B6"/>
    <w:rsid w:val="00AE18F4"/>
    <w:rsid w:val="00B113E2"/>
    <w:rsid w:val="00B56EB4"/>
    <w:rsid w:val="00BA6FA5"/>
    <w:rsid w:val="00C203FE"/>
    <w:rsid w:val="00C923F2"/>
    <w:rsid w:val="00CA235D"/>
    <w:rsid w:val="00CA5735"/>
    <w:rsid w:val="00CE0448"/>
    <w:rsid w:val="00CE1C5A"/>
    <w:rsid w:val="00CF0913"/>
    <w:rsid w:val="00D00E3B"/>
    <w:rsid w:val="00D1063B"/>
    <w:rsid w:val="00D415A4"/>
    <w:rsid w:val="00D53F35"/>
    <w:rsid w:val="00D70962"/>
    <w:rsid w:val="00D765A7"/>
    <w:rsid w:val="00DA038D"/>
    <w:rsid w:val="00E00EDB"/>
    <w:rsid w:val="00E32F4B"/>
    <w:rsid w:val="00E37C9F"/>
    <w:rsid w:val="00E663BE"/>
    <w:rsid w:val="00E81EB4"/>
    <w:rsid w:val="00E97DBC"/>
    <w:rsid w:val="00EB2779"/>
    <w:rsid w:val="00EC4F2E"/>
    <w:rsid w:val="00ED247A"/>
    <w:rsid w:val="00EE3AC1"/>
    <w:rsid w:val="00EF2D7D"/>
    <w:rsid w:val="00F37B67"/>
    <w:rsid w:val="00F603FE"/>
    <w:rsid w:val="00F80E92"/>
    <w:rsid w:val="00FC5F77"/>
    <w:rsid w:val="00FF4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79B6"/>
    <w:pPr>
      <w:spacing w:after="200" w:line="276" w:lineRule="auto"/>
    </w:pPr>
    <w:rPr>
      <w:rFonts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44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4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44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4480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48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4480C"/>
    <w:rPr>
      <w:rFonts w:cs="Times New Roman"/>
    </w:rPr>
  </w:style>
  <w:style w:type="paragraph" w:styleId="NormalWeb">
    <w:name w:val="Normal (Web)"/>
    <w:basedOn w:val="Normal"/>
    <w:uiPriority w:val="99"/>
    <w:rsid w:val="00844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84480C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84480C"/>
    <w:rPr>
      <w:rFonts w:cs="Times New Roman"/>
    </w:rPr>
  </w:style>
  <w:style w:type="paragraph" w:styleId="ListBullet">
    <w:name w:val="List Bullet"/>
    <w:basedOn w:val="Normal"/>
    <w:uiPriority w:val="99"/>
    <w:rsid w:val="004926A1"/>
    <w:pPr>
      <w:numPr>
        <w:numId w:val="13"/>
      </w:numPr>
      <w:ind w:left="1287"/>
    </w:pPr>
  </w:style>
  <w:style w:type="paragraph" w:styleId="ListParagraph">
    <w:name w:val="List Paragraph"/>
    <w:basedOn w:val="Normal"/>
    <w:uiPriority w:val="99"/>
    <w:qFormat/>
    <w:rsid w:val="00AD79B6"/>
    <w:pPr>
      <w:ind w:left="720"/>
    </w:pPr>
  </w:style>
  <w:style w:type="paragraph" w:customStyle="1" w:styleId="Style1">
    <w:name w:val="Style1"/>
    <w:basedOn w:val="Normal"/>
    <w:uiPriority w:val="99"/>
    <w:rsid w:val="00AD79B6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annum">
    <w:name w:val="dan_num"/>
    <w:basedOn w:val="DefaultParagraphFont"/>
    <w:uiPriority w:val="99"/>
    <w:rsid w:val="002218C9"/>
    <w:rPr>
      <w:rFonts w:cs="Times New Roman"/>
    </w:rPr>
  </w:style>
  <w:style w:type="character" w:styleId="PageNumber">
    <w:name w:val="page number"/>
    <w:basedOn w:val="DefaultParagraphFont"/>
    <w:uiPriority w:val="99"/>
    <w:rsid w:val="00E37C9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5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5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5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1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6</Pages>
  <Words>1995</Words>
  <Characters>11378</Characters>
  <Application>Microsoft Office Outlook</Application>
  <DocSecurity>0</DocSecurity>
  <Lines>0</Lines>
  <Paragraphs>0</Paragraphs>
  <ScaleCrop>false</ScaleCrop>
  <Company>DAG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ПРИЛОЖЕНИЕ № 11а  </dc:title>
  <dc:subject/>
  <dc:creator>User</dc:creator>
  <cp:keywords/>
  <dc:description/>
  <cp:lastModifiedBy>name</cp:lastModifiedBy>
  <cp:revision>7</cp:revision>
  <cp:lastPrinted>2016-04-13T08:00:00Z</cp:lastPrinted>
  <dcterms:created xsi:type="dcterms:W3CDTF">2016-03-23T13:57:00Z</dcterms:created>
  <dcterms:modified xsi:type="dcterms:W3CDTF">2016-04-14T07:01:00Z</dcterms:modified>
</cp:coreProperties>
</file>